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专利转让流程图</w:t>
      </w:r>
    </w:p>
    <w:p>
      <w:r>
        <w:pict>
          <v:shape id="_x0000_s1026" o:spid="_x0000_s1026" o:spt="202" type="#_x0000_t202" style="position:absolute;left:0pt;margin-left:-29.85pt;margin-top:5.65pt;height:42.5pt;width:269.3pt;z-index:251659264;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sz w:val="21"/>
                      <w:szCs w:val="21"/>
                    </w:rPr>
                  </w:pPr>
                  <w:r>
                    <w:rPr>
                      <w:rFonts w:hint="eastAsia" w:ascii="宋体" w:hAnsi="宋体" w:eastAsia="宋体" w:cs="宋体"/>
                      <w:color w:val="323232"/>
                      <w:sz w:val="21"/>
                      <w:szCs w:val="21"/>
                    </w:rPr>
                    <w:t>转让方与受让方就专利（成果）转让方式、费用等相关事宜达成一致意向，参照规定模板，拟定技术转化协议</w:t>
                  </w:r>
                </w:p>
              </w:txbxContent>
            </v:textbox>
          </v:shape>
        </w:pict>
      </w:r>
    </w:p>
    <w:p/>
    <w:p>
      <w:r>
        <w:rPr>
          <w:sz w:val="19"/>
        </w:rPr>
        <w:pict>
          <v:shape id="_x0000_s1052" o:spid="_x0000_s1052" o:spt="202" type="#_x0000_t202" style="position:absolute;left:0pt;margin-left:263.95pt;margin-top:10.4pt;height:102.6pt;width:170.1pt;z-index:251671552;mso-width-relative:page;mso-height-relative:page;" fillcolor="#FFFFFF" filled="t" stroked="t" coordsize="21600,21600">
            <v:path/>
            <v:fill on="t" color2="#FFFFFF" focussize="0,0"/>
            <v:stroke weight="1.5pt" color="#000000" joinstyle="round"/>
            <v:imagedata o:title=""/>
            <o:lock v:ext="edit" aspectratio="f"/>
            <v:textbox>
              <w:txbxContent>
                <w:p>
                  <w:pPr>
                    <w:widowControl/>
                    <w:snapToGrid w:val="0"/>
                    <w:jc w:val="left"/>
                    <w:rPr>
                      <w:rFonts w:hint="eastAsia" w:ascii="宋体" w:hAnsi="宋体" w:eastAsia="宋体" w:cs="宋体"/>
                      <w:color w:val="323232"/>
                      <w:kern w:val="0"/>
                      <w:sz w:val="21"/>
                      <w:szCs w:val="21"/>
                    </w:rPr>
                  </w:pPr>
                  <w:r>
                    <w:rPr>
                      <w:rFonts w:hint="eastAsia" w:ascii="宋体" w:hAnsi="宋体" w:eastAsia="宋体" w:cs="宋体"/>
                      <w:color w:val="323232"/>
                      <w:kern w:val="0"/>
                      <w:sz w:val="21"/>
                      <w:szCs w:val="21"/>
                    </w:rPr>
                    <w:t>报备材料包括以下3项，其中，1-2项材料模板至校官网乡村振兴版块中下载。</w:t>
                  </w:r>
                </w:p>
                <w:p>
                  <w:pPr>
                    <w:widowControl/>
                    <w:snapToGrid w:val="0"/>
                    <w:jc w:val="left"/>
                    <w:rPr>
                      <w:rFonts w:hint="eastAsia" w:ascii="宋体" w:hAnsi="宋体" w:eastAsia="宋体" w:cs="宋体"/>
                      <w:color w:val="323232"/>
                      <w:kern w:val="0"/>
                      <w:sz w:val="21"/>
                      <w:szCs w:val="21"/>
                    </w:rPr>
                  </w:pPr>
                  <w:r>
                    <w:rPr>
                      <w:rFonts w:hint="eastAsia" w:ascii="宋体" w:hAnsi="宋体" w:eastAsia="宋体" w:cs="宋体"/>
                      <w:color w:val="323232"/>
                      <w:kern w:val="0"/>
                      <w:sz w:val="21"/>
                      <w:szCs w:val="21"/>
                    </w:rPr>
                    <w:t>1.专利转让协议书</w:t>
                  </w:r>
                </w:p>
                <w:p>
                  <w:pPr>
                    <w:widowControl/>
                    <w:snapToGrid w:val="0"/>
                    <w:jc w:val="left"/>
                    <w:rPr>
                      <w:rFonts w:hint="eastAsia" w:ascii="宋体" w:hAnsi="宋体" w:eastAsia="宋体" w:cs="宋体"/>
                      <w:color w:val="323232"/>
                      <w:kern w:val="0"/>
                      <w:sz w:val="21"/>
                      <w:szCs w:val="21"/>
                    </w:rPr>
                  </w:pPr>
                  <w:r>
                    <w:rPr>
                      <w:rFonts w:hint="eastAsia" w:ascii="宋体" w:hAnsi="宋体" w:eastAsia="宋体" w:cs="宋体"/>
                      <w:color w:val="323232"/>
                      <w:kern w:val="0"/>
                      <w:sz w:val="21"/>
                      <w:szCs w:val="21"/>
                    </w:rPr>
                    <w:t>2.专利转化知情同意书</w:t>
                  </w:r>
                </w:p>
                <w:p>
                  <w:pPr>
                    <w:widowControl/>
                    <w:snapToGrid w:val="0"/>
                    <w:jc w:val="left"/>
                    <w:rPr>
                      <w:rFonts w:hint="eastAsia" w:ascii="宋体" w:hAnsi="宋体" w:eastAsia="宋体" w:cs="宋体"/>
                      <w:color w:val="323232"/>
                      <w:kern w:val="0"/>
                      <w:sz w:val="21"/>
                      <w:szCs w:val="21"/>
                    </w:rPr>
                  </w:pPr>
                  <w:r>
                    <w:rPr>
                      <w:rFonts w:hint="eastAsia" w:ascii="宋体" w:hAnsi="宋体" w:eastAsia="宋体" w:cs="宋体"/>
                      <w:color w:val="323232"/>
                      <w:kern w:val="0"/>
                      <w:sz w:val="21"/>
                      <w:szCs w:val="21"/>
                    </w:rPr>
                    <w:t>3*买卖双方涉及关联交易的，须提供第三方评估机构报告。</w:t>
                  </w:r>
                </w:p>
              </w:txbxContent>
            </v:textbox>
          </v:shape>
        </w:pict>
      </w:r>
    </w:p>
    <w:p>
      <w:r>
        <w:pict>
          <v:shape id="_x0000_s1054" o:spid="_x0000_s1054" o:spt="32" type="#_x0000_t32" style="position:absolute;left:0pt;margin-left:105.5pt;margin-top:1.4pt;height:24.1pt;width:0.05pt;z-index:251674624;mso-width-relative:page;mso-height-relative:page;" filled="f" stroked="t" coordsize="21600,21600">
            <v:path arrowok="t"/>
            <v:fill on="f" focussize="0,0"/>
            <v:stroke weight="1.5pt" color="#000000" joinstyle="miter" endarrow="block"/>
            <v:imagedata o:title=""/>
            <o:lock v:ext="edit" aspectratio="f"/>
          </v:shape>
        </w:pict>
      </w:r>
    </w:p>
    <w:p>
      <w:r>
        <w:pict>
          <v:shape id="_x0000_s1050" o:spid="_x0000_s1050" o:spt="202" type="#_x0000_t202" style="position:absolute;left:0pt;margin-left:-29.55pt;margin-top:9.7pt;height:42.5pt;width:269.3pt;z-index:251660288;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转让事项申请人将拟定好的协议报备至校知识产权中心（生科楼105室），进行初审</w:t>
                  </w:r>
                </w:p>
              </w:txbxContent>
            </v:textbox>
          </v:shape>
        </w:pict>
      </w:r>
    </w:p>
    <w:p>
      <w:r>
        <w:pict>
          <v:shape id="_x0000_s2066" o:spid="_x0000_s2066" o:spt="32" type="#_x0000_t32" style="position:absolute;left:0pt;flip:y;margin-left:239.8pt;margin-top:15.35pt;height:0.25pt;width:24.1pt;z-index:251692032;mso-width-relative:page;mso-height-relative:page;" filled="f" stroked="t" coordsize="21600,21600">
            <v:path arrowok="t"/>
            <v:fill on="f" focussize="0,0"/>
            <v:stroke weight="1.5pt" color="#000000" joinstyle="miter" endarrow="block"/>
            <v:imagedata o:title=""/>
            <o:lock v:ext="edit" aspectratio="f"/>
          </v:shape>
        </w:pict>
      </w:r>
    </w:p>
    <w:p>
      <w:r>
        <w:pict>
          <v:shape id="_x0000_s2051" o:spid="_x0000_s2051" o:spt="32" type="#_x0000_t32" style="position:absolute;left:0pt;margin-left:105.5pt;margin-top:15.35pt;height:24.1pt;width:0.05pt;z-index:-251636736;mso-width-relative:page;mso-height-relative:page;" filled="f" stroked="t" coordsize="21600,21600">
            <v:path arrowok="t"/>
            <v:fill on="f" focussize="0,0"/>
            <v:stroke weight="1.5pt" color="#000000" joinstyle="miter" endarrow="block"/>
            <v:imagedata o:title=""/>
            <o:lock v:ext="edit" aspectratio="f"/>
          </v:shape>
        </w:pict>
      </w:r>
    </w:p>
    <w:p>
      <w:pPr>
        <w:rPr>
          <w:rFonts w:ascii="微软雅黑" w:hAnsi="微软雅黑" w:eastAsia="微软雅黑" w:cs="微软雅黑"/>
          <w:color w:val="323232"/>
          <w:sz w:val="19"/>
          <w:szCs w:val="19"/>
        </w:rPr>
      </w:pPr>
      <w:r>
        <w:pict>
          <v:shape id="_x0000_s1047" o:spid="_x0000_s1047" o:spt="202" type="#_x0000_t202" style="position:absolute;left:0pt;margin-left:-29.65pt;margin-top:23.35pt;height:42.5pt;width:269.35pt;z-index:251661312;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校知识产权中心就该转让事宜召集专家，开展协议定价评审会，商榷转让协议内的相关事项</w:t>
                  </w:r>
                </w:p>
                <w:p/>
              </w:txbxContent>
            </v:textbox>
          </v:shape>
        </w:pict>
      </w:r>
    </w:p>
    <w:p>
      <w:pPr>
        <w:rPr>
          <w:rFonts w:ascii="微软雅黑" w:hAnsi="微软雅黑" w:eastAsia="微软雅黑" w:cs="微软雅黑"/>
          <w:color w:val="323232"/>
          <w:sz w:val="19"/>
          <w:szCs w:val="19"/>
        </w:rPr>
      </w:pPr>
      <w:r>
        <w:pict>
          <v:shape id="_x0000_s2050" o:spid="_x0000_s2050" o:spt="32" type="#_x0000_t32" style="position:absolute;left:0pt;margin-left:105.5pt;margin-top:28.1pt;height:24.1pt;width:0.05pt;z-index:-251637760;mso-width-relative:page;mso-height-relative:page;" filled="f" stroked="t" coordsize="21600,21600">
            <v:path arrowok="t"/>
            <v:fill on="f" focussize="0,0"/>
            <v:stroke weight="1.5pt" color="#000000" joinstyle="miter" endarrow="block"/>
            <v:imagedata o:title=""/>
            <o:lock v:ext="edit" aspectratio="f"/>
          </v:shape>
        </w:pict>
      </w:r>
    </w:p>
    <w:p>
      <w:pPr>
        <w:rPr>
          <w:rFonts w:ascii="微软雅黑" w:hAnsi="微软雅黑" w:eastAsia="微软雅黑" w:cs="微软雅黑"/>
          <w:color w:val="323232"/>
          <w:sz w:val="19"/>
          <w:szCs w:val="19"/>
        </w:rPr>
      </w:pPr>
      <w:r>
        <w:pict>
          <v:shape id="_x0000_s1045" o:spid="_x0000_s1045" o:spt="202" type="#_x0000_t202" style="position:absolute;left:0pt;margin-left:-29.5pt;margin-top:20.2pt;height:53.95pt;width:269.3pt;z-index:251673600;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申请人根据评审会意见修改协议</w:t>
                  </w:r>
                </w:p>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校知识产权中心拟定转化事项公示文件，在校办公系统对该转化事项进行15日的公示</w:t>
                  </w:r>
                </w:p>
              </w:txbxContent>
            </v:textbox>
          </v:shape>
        </w:pict>
      </w:r>
    </w:p>
    <w:p>
      <w:pPr>
        <w:rPr>
          <w:rFonts w:ascii="微软雅黑" w:hAnsi="微软雅黑" w:eastAsia="微软雅黑" w:cs="微软雅黑"/>
          <w:color w:val="323232"/>
          <w:sz w:val="19"/>
          <w:szCs w:val="19"/>
        </w:rPr>
      </w:pPr>
      <w:r>
        <w:rPr>
          <w:sz w:val="19"/>
        </w:rPr>
        <w:pict>
          <v:shape id="_x0000_s1046" o:spid="_x0000_s1046" o:spt="32" type="#_x0000_t32" style="position:absolute;left:0pt;margin-left:140.35pt;margin-top:4.95pt;height:23.2pt;width:0.45pt;z-index:251672576;mso-width-relative:page;mso-height-relative:page;" filled="f" stroked="t" coordsize="21600,21600" o:gfxdata="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pp8ajYAAAACAEAAA8AAAAAAAAAAQAgAAAAIgAAAGRycy9kb3ducmV2LnhtbFBLAQIUABQAAAAI&#10;AIdO4kAuc1SE7QEAAJQDAAAOAAAAAAAAAAEAIAAAACcBAABkcnMvZTJvRG9jLnhtbFBLBQYAAAAA&#10;BgAGAFkBAACGBQAAAAA=&#10;">
            <v:path arrowok="t"/>
            <v:fill on="f" focussize="0,0"/>
            <v:stroke weight="0.5pt" color="#000000" joinstyle="miter" endarrow="open"/>
            <v:imagedata o:title=""/>
            <o:lock v:ext="edit"/>
          </v:shape>
        </w:pict>
      </w:r>
    </w:p>
    <w:p>
      <w:pPr>
        <w:rPr>
          <w:rFonts w:ascii="微软雅黑" w:hAnsi="微软雅黑" w:eastAsia="微软雅黑" w:cs="微软雅黑"/>
          <w:color w:val="323232"/>
          <w:sz w:val="19"/>
          <w:szCs w:val="19"/>
        </w:rPr>
      </w:pPr>
      <w:r>
        <w:pict>
          <v:shape id="_x0000_s2052" o:spid="_x0000_s2052" o:spt="32" type="#_x0000_t32" style="position:absolute;left:0pt;margin-left:105.5pt;margin-top:3.55pt;height:24.1pt;width:0.05pt;z-index:-251635712;mso-width-relative:page;mso-height-relative:page;" filled="f" stroked="t" coordsize="21600,21600">
            <v:path arrowok="t"/>
            <v:fill on="f" focussize="0,0"/>
            <v:stroke weight="1.5pt" color="#000000" joinstyle="miter" endarrow="block"/>
            <v:imagedata o:title=""/>
            <o:lock v:ext="edit" aspectratio="f"/>
          </v:shape>
        </w:pict>
      </w:r>
      <w:r>
        <w:pict>
          <v:shape id="_x0000_s1043" o:spid="_x0000_s1043" o:spt="202" type="#_x0000_t202" style="position:absolute;left:0pt;margin-left:-29.8pt;margin-top:27.95pt;height:42.5pt;width:269.3pt;z-index:251662336;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公示无异议的，转让双方签订转让合同（填写横向技术合同审批表，至1教229室完成合同审批及签章流程）</w:t>
                  </w:r>
                </w:p>
                <w:p/>
              </w:txbxContent>
            </v:textbox>
          </v:shape>
        </w:pict>
      </w:r>
    </w:p>
    <w:p>
      <w:pPr>
        <w:rPr>
          <w:rFonts w:ascii="微软雅黑" w:hAnsi="微软雅黑" w:eastAsia="微软雅黑" w:cs="微软雅黑"/>
          <w:color w:val="323232"/>
          <w:sz w:val="19"/>
          <w:szCs w:val="19"/>
        </w:rPr>
      </w:pPr>
      <w:bookmarkStart w:id="0" w:name="_GoBack"/>
      <w:bookmarkEnd w:id="0"/>
      <w:r>
        <w:rPr>
          <w:sz w:val="19"/>
        </w:rPr>
        <w:pict>
          <v:shape id="_x0000_s1042" o:spid="_x0000_s1042" o:spt="202" type="#_x0000_t202" style="position:absolute;left:0pt;margin-left:264.1pt;margin-top:3.15pt;height:134.4pt;width:170.1pt;z-index:251664384;mso-width-relative:page;mso-height-relative:page;" fillcolor="#FFFFFF" filled="t" stroked="t" coordsize="21600,21600">
            <v:path/>
            <v:fill on="t" color2="#FFFFFF" focussize="0,0"/>
            <v:stroke weight="1.5pt" color="#000000" joinstyle="round"/>
            <v:imagedata o:title=""/>
            <o:lock v:ext="edit" aspectratio="f"/>
            <v:textbox>
              <w:txbxContent>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登记材料包括：</w:t>
                  </w:r>
                </w:p>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1.著录项目变更申请书（国知局官网下载）</w:t>
                  </w:r>
                </w:p>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2.双方签章的专利转让合同书</w:t>
                  </w:r>
                </w:p>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3.双方身份证明</w:t>
                  </w:r>
                </w:p>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4*.与原代理机构的解聘书及专利受让人的新代理委托书（未改代理机构的，无需提供）</w:t>
                  </w:r>
                </w:p>
              </w:txbxContent>
            </v:textbox>
          </v:shape>
        </w:pict>
      </w:r>
      <w:r>
        <w:pict>
          <v:shape id="_x0000_s2053" o:spid="_x0000_s2053" o:spt="32" type="#_x0000_t32" style="position:absolute;left:0pt;margin-left:105.5pt;margin-top:29.6pt;height:24.1pt;width:0.05pt;z-index:-251634688;mso-width-relative:page;mso-height-relative:page;" filled="f" stroked="t" coordsize="21600,21600">
            <v:path arrowok="t"/>
            <v:fill on="f" focussize="0,0"/>
            <v:stroke weight="1.5pt" color="#000000" joinstyle="miter" endarrow="block"/>
            <v:imagedata o:title=""/>
            <o:lock v:ext="edit" aspectratio="f"/>
          </v:shape>
        </w:pict>
      </w:r>
    </w:p>
    <w:p>
      <w:pPr>
        <w:rPr>
          <w:rFonts w:ascii="微软雅黑" w:hAnsi="微软雅黑" w:eastAsia="微软雅黑" w:cs="微软雅黑"/>
          <w:color w:val="323232"/>
          <w:sz w:val="19"/>
          <w:szCs w:val="19"/>
        </w:rPr>
      </w:pPr>
      <w:r>
        <w:rPr>
          <w:sz w:val="19"/>
        </w:rPr>
        <w:pict>
          <v:shape id="_x0000_s1040" o:spid="_x0000_s1040" o:spt="202" type="#_x0000_t202" style="position:absolute;left:0pt;margin-left:-30.7pt;margin-top:22.4pt;height:42.5pt;width:269.3pt;z-index:251663360;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在国家知识产权局办理专利转让合同登记并缴纳200元著录项目变更官费</w:t>
                  </w:r>
                </w:p>
              </w:txbxContent>
            </v:textbox>
          </v:shape>
        </w:pict>
      </w:r>
    </w:p>
    <w:p>
      <w:pPr>
        <w:widowControl/>
        <w:jc w:val="left"/>
        <w:rPr>
          <w:rFonts w:ascii="微软雅黑" w:hAnsi="微软雅黑" w:eastAsia="微软雅黑" w:cs="微软雅黑"/>
          <w:color w:val="323232"/>
          <w:sz w:val="19"/>
          <w:szCs w:val="19"/>
        </w:rPr>
      </w:pPr>
      <w:r>
        <w:pict>
          <v:shape id="_x0000_s2054" o:spid="_x0000_s2054" o:spt="32" type="#_x0000_t32" style="position:absolute;left:0pt;margin-left:103.95pt;margin-top:26.05pt;height:69.6pt;width:0.7pt;z-index:-251632640;mso-width-relative:page;mso-height-relative:page;" filled="f" stroked="t" coordsize="21600,21600">
            <v:path arrowok="t"/>
            <v:fill on="f" focussize="0,0"/>
            <v:stroke weight="1.5pt" color="#000000" joinstyle="miter" endarrow="block"/>
            <v:imagedata o:title=""/>
            <o:lock v:ext="edit" aspectratio="f"/>
          </v:shape>
        </w:pict>
      </w:r>
      <w:r>
        <w:pict>
          <v:shape id="_x0000_s2069" o:spid="_x0000_s2069" o:spt="32" type="#_x0000_t32" style="position:absolute;left:0pt;flip:y;margin-left:239.8pt;margin-top:9.35pt;height:0.25pt;width:24.1pt;z-index:251693056;mso-width-relative:page;mso-height-relative:page;" filled="f" stroked="t" coordsize="21600,21600">
            <v:path arrowok="t"/>
            <v:fill on="f" focussize="0,0"/>
            <v:stroke weight="1.5pt" color="#000000" joinstyle="miter" endarrow="block"/>
            <v:imagedata o:title=""/>
            <o:lock v:ext="edit" aspectratio="f"/>
          </v:shape>
        </w:pict>
      </w:r>
    </w:p>
    <w:p>
      <w:pPr>
        <w:rPr>
          <w:rFonts w:ascii="微软雅黑" w:hAnsi="微软雅黑" w:eastAsia="微软雅黑" w:cs="微软雅黑"/>
          <w:color w:val="323232"/>
          <w:sz w:val="19"/>
          <w:szCs w:val="19"/>
        </w:rPr>
      </w:pPr>
    </w:p>
    <w:p>
      <w:pPr>
        <w:rPr>
          <w:rFonts w:ascii="微软雅黑" w:hAnsi="微软雅黑" w:eastAsia="微软雅黑" w:cs="微软雅黑"/>
          <w:color w:val="323232"/>
          <w:sz w:val="19"/>
          <w:szCs w:val="19"/>
        </w:rPr>
      </w:pPr>
      <w:r>
        <w:rPr>
          <w:sz w:val="19"/>
        </w:rPr>
        <w:pict>
          <v:shape id="_x0000_s1036" o:spid="_x0000_s1036" o:spt="202" type="#_x0000_t202" style="position:absolute;left:0pt;margin-left:263.9pt;margin-top:24pt;height:42.5pt;width:170.1pt;z-index:251665408;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国家知识产权局在1-2个月内完成审查</w:t>
                  </w:r>
                </w:p>
              </w:txbxContent>
            </v:textbox>
          </v:shape>
        </w:pict>
      </w:r>
    </w:p>
    <w:p>
      <w:pPr>
        <w:rPr>
          <w:rFonts w:ascii="微软雅黑" w:hAnsi="微软雅黑" w:eastAsia="微软雅黑" w:cs="微软雅黑"/>
          <w:color w:val="323232"/>
          <w:sz w:val="19"/>
          <w:szCs w:val="19"/>
        </w:rPr>
      </w:pPr>
      <w:r>
        <w:pict>
          <v:shape id="_x0000_s2057" o:spid="_x0000_s2057" o:spt="32" type="#_x0000_t32" style="position:absolute;left:0pt;margin-left:105.5pt;margin-top:30.85pt;height:24.1pt;width:0.05pt;z-index:-251631616;mso-width-relative:page;mso-height-relative:page;" filled="f" stroked="t" coordsize="21600,21600">
            <v:path arrowok="t"/>
            <v:fill on="f" focussize="0,0"/>
            <v:stroke weight="1.5pt" color="#000000" joinstyle="miter" endarrow="block"/>
            <v:imagedata o:title=""/>
            <o:lock v:ext="edit" aspectratio="f"/>
          </v:shape>
        </w:pict>
      </w:r>
      <w:r>
        <w:pict>
          <v:shape id="_x0000_s2065" o:spid="_x0000_s2065" o:spt="32" type="#_x0000_t32" style="position:absolute;left:0pt;flip:y;margin-left:239.8pt;margin-top:15.85pt;height:0.25pt;width:24.1pt;z-index:-251628544;mso-width-relative:page;mso-height-relative:page;" filled="f" stroked="t" coordsize="21600,21600">
            <v:path arrowok="t"/>
            <v:fill on="f" focussize="0,0"/>
            <v:stroke weight="1.5pt" color="#000000" joinstyle="miter" endarrow="block"/>
            <v:imagedata o:title=""/>
            <o:lock v:ext="edit" aspectratio="f"/>
          </v:shape>
        </w:pict>
      </w:r>
      <w:r>
        <w:rPr>
          <w:sz w:val="19"/>
        </w:rPr>
        <w:pict>
          <v:shape id="_x0000_s1037" o:spid="_x0000_s1037" o:spt="202" type="#_x0000_t202" style="position:absolute;left:0pt;margin-left:-30pt;margin-top:1.2pt;height:28.35pt;width:269.3pt;z-index:251666432;mso-width-relative:page;mso-height-relative:page;" fillcolor="#FFFFFF" filled="t" stroked="t" coordsize="21600,21600">
            <v:path/>
            <v:fill on="t" color2="#FFFFFF" focussize="0,0"/>
            <v:stroke weight="1.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eastAsia" w:ascii="宋体" w:hAnsi="宋体" w:eastAsia="宋体" w:cs="宋体"/>
                      <w:color w:val="323232"/>
                      <w:sz w:val="21"/>
                      <w:szCs w:val="21"/>
                    </w:rPr>
                  </w:pPr>
                  <w:r>
                    <w:rPr>
                      <w:rFonts w:hint="eastAsia" w:ascii="宋体" w:hAnsi="宋体" w:eastAsia="宋体" w:cs="宋体"/>
                      <w:color w:val="323232"/>
                      <w:sz w:val="21"/>
                      <w:szCs w:val="21"/>
                    </w:rPr>
                    <w:t>国家知识产权局审查</w:t>
                  </w:r>
                </w:p>
              </w:txbxContent>
            </v:textbox>
          </v:shape>
        </w:pict>
      </w:r>
    </w:p>
    <w:p>
      <w:pPr>
        <w:rPr>
          <w:rFonts w:ascii="微软雅黑" w:hAnsi="微软雅黑" w:eastAsia="微软雅黑" w:cs="微软雅黑"/>
          <w:color w:val="323232"/>
          <w:sz w:val="19"/>
          <w:szCs w:val="19"/>
        </w:rPr>
      </w:pPr>
      <w:r>
        <w:rPr>
          <w:sz w:val="19"/>
        </w:rPr>
        <w:pict>
          <v:shape id="_x0000_s1030" o:spid="_x0000_s1030" o:spt="202" type="#_x0000_t202" style="position:absolute;left:0pt;margin-left:264.2pt;margin-top:15.95pt;height:42.5pt;width:170.1pt;z-index:251667456;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专利转让自国家知识产权局登记公告之日起生效</w:t>
                  </w:r>
                </w:p>
              </w:txbxContent>
            </v:textbox>
          </v:shape>
        </w:pict>
      </w:r>
      <w:r>
        <w:rPr>
          <w:sz w:val="19"/>
        </w:rPr>
        <w:pict>
          <v:shape id="_x0000_s1031" o:spid="_x0000_s1031" o:spt="202" type="#_x0000_t202" style="position:absolute;left:0pt;margin-left:-29.05pt;margin-top:23.25pt;height:28.35pt;width:269.3pt;z-index:251668480;mso-width-relative:page;mso-height-relative:page;" fillcolor="#FFFFFF" filled="t" stroked="t" coordsize="21600,21600">
            <v:path/>
            <v:fill on="t" color2="#FFFFFF" focussize="0,0"/>
            <v:stroke weight="1.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rPr>
                      <w:rFonts w:hint="eastAsia" w:ascii="宋体" w:hAnsi="宋体" w:eastAsia="宋体" w:cs="宋体"/>
                      <w:color w:val="323232"/>
                      <w:sz w:val="21"/>
                      <w:szCs w:val="21"/>
                    </w:rPr>
                  </w:pPr>
                  <w:r>
                    <w:rPr>
                      <w:rFonts w:hint="eastAsia" w:ascii="宋体" w:hAnsi="宋体" w:eastAsia="宋体" w:cs="宋体"/>
                      <w:color w:val="323232"/>
                      <w:sz w:val="21"/>
                      <w:szCs w:val="21"/>
                    </w:rPr>
                    <w:t>审查合格后登记公告</w:t>
                  </w:r>
                </w:p>
              </w:txbxContent>
            </v:textbox>
          </v:shape>
        </w:pict>
      </w:r>
    </w:p>
    <w:p>
      <w:pPr>
        <w:rPr>
          <w:rFonts w:ascii="微软雅黑" w:hAnsi="微软雅黑" w:eastAsia="微软雅黑" w:cs="微软雅黑"/>
          <w:color w:val="323232"/>
          <w:sz w:val="19"/>
          <w:szCs w:val="19"/>
        </w:rPr>
      </w:pPr>
      <w:r>
        <w:pict>
          <v:shape id="_x0000_s2064" o:spid="_x0000_s2064" o:spt="32" type="#_x0000_t32" style="position:absolute;left:0pt;flip:y;margin-left:239.8pt;margin-top:6pt;height:0.25pt;width:24.1pt;z-index:-251626496;mso-width-relative:page;mso-height-relative:page;" filled="f" stroked="t" coordsize="21600,21600">
            <v:path arrowok="t"/>
            <v:fill on="f" focussize="0,0"/>
            <v:stroke weight="1.5pt" color="#000000" joinstyle="miter" endarrow="block"/>
            <v:imagedata o:title=""/>
            <o:lock v:ext="edit" aspectratio="f"/>
          </v:shape>
        </w:pict>
      </w:r>
      <w:r>
        <w:pict>
          <v:shape id="_x0000_s2058" o:spid="_x0000_s2058" o:spt="32" type="#_x0000_t32" style="position:absolute;left:0pt;margin-left:105.5pt;margin-top:15.25pt;height:24.1pt;width:0.05pt;z-index:-251633664;mso-width-relative:page;mso-height-relative:page;" filled="f" stroked="t" coordsize="21600,21600">
            <v:path arrowok="t"/>
            <v:fill on="f" focussize="0,0"/>
            <v:stroke weight="1.5pt" color="#000000" joinstyle="miter" endarrow="block"/>
            <v:imagedata o:title=""/>
            <o:lock v:ext="edit" aspectratio="f"/>
          </v:shape>
        </w:pict>
      </w:r>
    </w:p>
    <w:p>
      <w:pPr>
        <w:rPr>
          <w:rFonts w:ascii="微软雅黑" w:hAnsi="微软雅黑" w:eastAsia="微软雅黑" w:cs="微软雅黑"/>
          <w:color w:val="323232"/>
          <w:sz w:val="19"/>
          <w:szCs w:val="19"/>
        </w:rPr>
      </w:pPr>
      <w:r>
        <w:rPr>
          <w:sz w:val="19"/>
        </w:rPr>
        <w:pict>
          <v:shape id="_x0000_s1056" o:spid="_x0000_s1056" o:spt="202" type="#_x0000_t202" style="position:absolute;left:0pt;margin-left:263.6pt;margin-top:62.4pt;height:42.5pt;width:170.1pt;z-index:251675648;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完成技术合同认定登记的项目，可申请开票免税。</w:t>
                  </w:r>
                </w:p>
              </w:txbxContent>
            </v:textbox>
          </v:shape>
        </w:pict>
      </w:r>
      <w:r>
        <w:pict>
          <v:shape id="_x0000_s2063" o:spid="_x0000_s2063" o:spt="32" type="#_x0000_t32" style="position:absolute;left:0pt;flip:y;margin-left:239.8pt;margin-top:82.6pt;height:0.25pt;width:24.1pt;z-index:251691008;mso-width-relative:page;mso-height-relative:page;" filled="f" stroked="t" coordsize="21600,21600">
            <v:path arrowok="t"/>
            <v:fill on="f" focussize="0,0"/>
            <v:stroke weight="1.5pt" color="#000000" joinstyle="miter" endarrow="block"/>
            <v:imagedata o:title=""/>
            <o:lock v:ext="edit" aspectratio="f"/>
          </v:shape>
        </w:pict>
      </w:r>
      <w:r>
        <w:rPr>
          <w:sz w:val="19"/>
        </w:rPr>
        <w:pict>
          <v:shape id="_x0000_s1059" o:spid="_x0000_s1059" o:spt="202" type="#_x0000_t202" style="position:absolute;left:0pt;margin-left:263.85pt;margin-top:112.4pt;height:77.3pt;width:170.1pt;z-index:251677696;mso-width-relative:page;mso-height-relative:page;" fillcolor="#FFFFFF" filled="t" stroked="t" coordsize="21600,21600">
            <v:path/>
            <v:fill on="t" color2="#FFFFFF" focussize="0,0"/>
            <v:stroke weight="1.5pt" color="#000000" joinstyle="round"/>
            <v:imagedata o:title=""/>
            <o:lock v:ext="edit" aspectratio="f"/>
            <v:textbox>
              <w:txbxContent>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项目经费入账：</w:t>
                  </w:r>
                </w:p>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1作为横向项目经费入账。</w:t>
                  </w:r>
                </w:p>
                <w:p>
                  <w:pPr>
                    <w:jc w:val="left"/>
                    <w:rPr>
                      <w:rFonts w:hint="eastAsia" w:ascii="宋体" w:hAnsi="宋体" w:eastAsia="宋体" w:cs="宋体"/>
                      <w:color w:val="323232"/>
                      <w:sz w:val="21"/>
                      <w:szCs w:val="21"/>
                    </w:rPr>
                  </w:pPr>
                  <w:r>
                    <w:rPr>
                      <w:rFonts w:hint="eastAsia" w:ascii="宋体" w:hAnsi="宋体" w:eastAsia="宋体" w:cs="宋体"/>
                      <w:color w:val="323232"/>
                      <w:sz w:val="21"/>
                      <w:szCs w:val="21"/>
                    </w:rPr>
                    <w:t>2作为服务性收益直接分配。（代扣个人所得税）</w:t>
                  </w:r>
                </w:p>
                <w:p>
                  <w:pPr>
                    <w:widowControl/>
                    <w:snapToGrid w:val="0"/>
                    <w:jc w:val="left"/>
                  </w:pPr>
                </w:p>
              </w:txbxContent>
            </v:textbox>
          </v:shape>
        </w:pict>
      </w:r>
      <w:r>
        <w:pict>
          <v:shape id="_x0000_s2062" o:spid="_x0000_s2062" o:spt="32" type="#_x0000_t32" style="position:absolute;left:0pt;flip:y;margin-left:239.8pt;margin-top:150.4pt;height:0.25pt;width:24.1pt;z-index:251688960;mso-width-relative:page;mso-height-relative:page;" filled="f" stroked="t" coordsize="21600,21600">
            <v:path arrowok="t"/>
            <v:fill on="f" focussize="0,0"/>
            <v:stroke weight="1.5pt" color="#000000" joinstyle="miter" endarrow="block"/>
            <v:imagedata o:title=""/>
            <o:lock v:ext="edit" aspectratio="f"/>
          </v:shape>
        </w:pict>
      </w:r>
      <w:r>
        <w:rPr>
          <w:sz w:val="19"/>
        </w:rPr>
        <w:pict>
          <v:shape id="_x0000_s1058" o:spid="_x0000_s1058" o:spt="202" type="#_x0000_t202" style="position:absolute;left:0pt;margin-left:-30.15pt;margin-top:127.7pt;height:42.5pt;width:269.3pt;z-index:251676672;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pacing w:val="-6"/>
                      <w:sz w:val="21"/>
                      <w:szCs w:val="21"/>
                    </w:rPr>
                  </w:pPr>
                  <w:r>
                    <w:rPr>
                      <w:rFonts w:hint="eastAsia" w:ascii="宋体" w:hAnsi="宋体" w:eastAsia="宋体" w:cs="宋体"/>
                      <w:color w:val="323232"/>
                      <w:spacing w:val="-6"/>
                      <w:sz w:val="21"/>
                      <w:szCs w:val="21"/>
                    </w:rPr>
                    <w:t>至计财处查询合同款项是否已转至学校。待款项已到，拿合同复印件至计财处开具发票，办理项目经费入账登记。</w:t>
                  </w:r>
                </w:p>
                <w:p>
                  <w:pPr>
                    <w:rPr>
                      <w:spacing w:val="-6"/>
                      <w:sz w:val="21"/>
                    </w:rPr>
                  </w:pPr>
                </w:p>
              </w:txbxContent>
            </v:textbox>
          </v:shape>
        </w:pict>
      </w:r>
      <w:r>
        <w:pict>
          <v:shape id="_x0000_s2060" o:spid="_x0000_s2060" o:spt="32" type="#_x0000_t32" style="position:absolute;left:0pt;margin-left:105.5pt;margin-top:104.05pt;height:24.1pt;width:0.05pt;z-index:251686912;mso-width-relative:page;mso-height-relative:page;" filled="f" stroked="t" coordsize="21600,21600">
            <v:path arrowok="t"/>
            <v:fill on="f" focussize="0,0"/>
            <v:stroke weight="1.5pt" color="#000000" joinstyle="miter" endarrow="block"/>
            <v:imagedata o:title=""/>
            <o:lock v:ext="edit" aspectratio="f"/>
          </v:shape>
        </w:pict>
      </w:r>
      <w:r>
        <w:rPr>
          <w:sz w:val="19"/>
        </w:rPr>
        <w:pict>
          <v:shape id="_x0000_s1033" o:spid="_x0000_s1033" o:spt="202" type="#_x0000_t202" style="position:absolute;left:0pt;margin-left:-29.75pt;margin-top:61.1pt;height:42.5pt;width:269.3pt;z-index:251670528;mso-width-relative:page;mso-height-relative:page;" fillcolor="#FFFFFF" filled="t" stroked="t" coordsize="21600,21600">
            <v:path/>
            <v:fill on="t" color2="#FFFFFF" focussize="0,0"/>
            <v:stroke weight="1.5pt" color="#000000" joinstyle="round"/>
            <v:imagedata o:title=""/>
            <o:lock v:ext="edit" aspectratio="f"/>
            <v:textbox>
              <w:txbxContent>
                <w:p>
                  <w:pPr>
                    <w:jc w:val="center"/>
                    <w:rPr>
                      <w:rFonts w:hint="eastAsia" w:ascii="宋体" w:hAnsi="宋体" w:eastAsia="宋体" w:cs="宋体"/>
                      <w:color w:val="323232"/>
                      <w:sz w:val="21"/>
                      <w:szCs w:val="21"/>
                    </w:rPr>
                  </w:pPr>
                  <w:r>
                    <w:rPr>
                      <w:rFonts w:hint="eastAsia" w:ascii="宋体" w:hAnsi="宋体" w:eastAsia="宋体" w:cs="宋体"/>
                      <w:color w:val="323232"/>
                      <w:sz w:val="21"/>
                      <w:szCs w:val="21"/>
                    </w:rPr>
                    <w:t>转让双方将转让涉及所有资料文件交至校知识产权中心进行技术合同认定登记及资料备案</w:t>
                  </w:r>
                </w:p>
              </w:txbxContent>
            </v:textbox>
          </v:shape>
        </w:pict>
      </w:r>
      <w:r>
        <w:pict>
          <v:shape id="_x0000_s2059" o:spid="_x0000_s2059" o:spt="32" type="#_x0000_t32" style="position:absolute;left:0pt;margin-left:105.5pt;margin-top:36.7pt;height:24.1pt;width:0.05pt;z-index:251685888;mso-width-relative:page;mso-height-relative:page;" filled="f" stroked="t" coordsize="21600,21600">
            <v:path arrowok="t"/>
            <v:fill on="f" focussize="0,0"/>
            <v:stroke weight="1.5pt" color="#000000" joinstyle="miter" endarrow="block"/>
            <v:imagedata o:title=""/>
            <o:lock v:ext="edit" aspectratio="f"/>
          </v:shape>
        </w:pict>
      </w:r>
      <w:r>
        <w:rPr>
          <w:sz w:val="19"/>
        </w:rPr>
        <w:pict>
          <v:shape id="_x0000_s1029" o:spid="_x0000_s1029" o:spt="202" type="#_x0000_t202" style="position:absolute;left:0pt;margin-left:-29.6pt;margin-top:7.7pt;height:28.35pt;width:269.3pt;z-index:251669504;mso-width-relative:page;mso-height-relative:page;" fillcolor="#FFFFFF" filled="t" stroked="t" coordsize="21600,21600">
            <v:path/>
            <v:fill on="t" color2="#FFFFFF" focussize="0,0"/>
            <v:stroke weight="1.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20"/>
                    <w:jc w:val="center"/>
                    <w:textAlignment w:val="auto"/>
                  </w:pPr>
                  <w:r>
                    <w:rPr>
                      <w:rFonts w:hint="eastAsia" w:ascii="宋体" w:hAnsi="宋体" w:eastAsia="宋体" w:cs="宋体"/>
                      <w:color w:val="323232"/>
                      <w:sz w:val="21"/>
                      <w:szCs w:val="21"/>
                    </w:rPr>
                    <w:t>国家知识产权局下发著录项目变更手续合格通知书</w:t>
                  </w:r>
                </w:p>
              </w:txbxContent>
            </v:textbox>
          </v:shape>
        </w:pict>
      </w:r>
    </w:p>
    <w:sectPr>
      <w:pgSz w:w="11905" w:h="16838"/>
      <w:pgMar w:top="1134" w:right="1800" w:bottom="1134" w:left="1800" w:header="851" w:footer="992"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VkODBhZjAwM2Q0YmM0MmIxNmNjMTc0ZTdjYjUyNTQifQ=="/>
  </w:docVars>
  <w:rsids>
    <w:rsidRoot w:val="64AC107E"/>
    <w:rsid w:val="00036F79"/>
    <w:rsid w:val="005941C7"/>
    <w:rsid w:val="00722B00"/>
    <w:rsid w:val="00B44803"/>
    <w:rsid w:val="00CF552B"/>
    <w:rsid w:val="00D251BB"/>
    <w:rsid w:val="040B6F36"/>
    <w:rsid w:val="24FE5067"/>
    <w:rsid w:val="33353038"/>
    <w:rsid w:val="37073685"/>
    <w:rsid w:val="64AC107E"/>
    <w:rsid w:val="77AE3DED"/>
    <w:rsid w:val="7C9705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1046"/>
        <o:r id="V:Rule2" type="connector" idref="#_x0000_s1054"/>
        <o:r id="V:Rule3" type="connector" idref="#_x0000_s2050"/>
        <o:r id="V:Rule4" type="connector" idref="#_x0000_s2051"/>
        <o:r id="V:Rule5" type="connector" idref="#_x0000_s2052"/>
        <o:r id="V:Rule6" type="connector" idref="#_x0000_s2053"/>
        <o:r id="V:Rule7" type="connector" idref="#_x0000_s2054"/>
        <o:r id="V:Rule8" type="connector" idref="#_x0000_s2057"/>
        <o:r id="V:Rule9" type="connector" idref="#_x0000_s2058"/>
        <o:r id="V:Rule10" type="connector" idref="#_x0000_s2059"/>
        <o:r id="V:Rule11" type="connector" idref="#_x0000_s2060"/>
        <o:r id="V:Rule12" type="connector" idref="#_x0000_s2062"/>
        <o:r id="V:Rule13" type="connector" idref="#_x0000_s2063"/>
        <o:r id="V:Rule14" type="connector" idref="#_x0000_s2064"/>
        <o:r id="V:Rule15" type="connector" idref="#_x0000_s2065"/>
        <o:r id="V:Rule16" type="connector" idref="#_x0000_s2066"/>
        <o:r id="V:Rule17" type="connector" idref="#_x0000_s206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2"/>
    <customShpInfo spid="_x0000_s1054"/>
    <customShpInfo spid="_x0000_s1050"/>
    <customShpInfo spid="_x0000_s2066"/>
    <customShpInfo spid="_x0000_s2051"/>
    <customShpInfo spid="_x0000_s1047"/>
    <customShpInfo spid="_x0000_s2050"/>
    <customShpInfo spid="_x0000_s1045"/>
    <customShpInfo spid="_x0000_s1046"/>
    <customShpInfo spid="_x0000_s2052"/>
    <customShpInfo spid="_x0000_s1043"/>
    <customShpInfo spid="_x0000_s1042"/>
    <customShpInfo spid="_x0000_s2053"/>
    <customShpInfo spid="_x0000_s1040"/>
    <customShpInfo spid="_x0000_s2054"/>
    <customShpInfo spid="_x0000_s2069"/>
    <customShpInfo spid="_x0000_s1036"/>
    <customShpInfo spid="_x0000_s2057"/>
    <customShpInfo spid="_x0000_s2065"/>
    <customShpInfo spid="_x0000_s1037"/>
    <customShpInfo spid="_x0000_s1030"/>
    <customShpInfo spid="_x0000_s1031"/>
    <customShpInfo spid="_x0000_s2064"/>
    <customShpInfo spid="_x0000_s2058"/>
    <customShpInfo spid="_x0000_s1056"/>
    <customShpInfo spid="_x0000_s2063"/>
    <customShpInfo spid="_x0000_s1059"/>
    <customShpInfo spid="_x0000_s2062"/>
    <customShpInfo spid="_x0000_s1058"/>
    <customShpInfo spid="_x0000_s2060"/>
    <customShpInfo spid="_x0000_s1033"/>
    <customShpInfo spid="_x0000_s2059"/>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Words>
  <Characters>54</Characters>
  <Lines>1</Lines>
  <Paragraphs>1</Paragraphs>
  <TotalTime>9</TotalTime>
  <ScaleCrop>false</ScaleCrop>
  <LinksUpToDate>false</LinksUpToDate>
  <CharactersWithSpaces>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2020-12-02T07:09:00Z</dcterms:created>
  <dc:creator>雪</dc:creator>
  <cp:lastModifiedBy>胡晓红Love</cp:lastModifiedBy>
  <dcterms:modified xsi:type="dcterms:W3CDTF">2022-10-09T11:49:04Z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F34285FDA4894978905B9262B674BC2E</vt:lpwstr>
  </property>
</Properties>
</file>